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1F" w:rsidRPr="00B61E1F" w:rsidRDefault="00B61E1F" w:rsidP="00B61E1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</w:pPr>
      <w:r w:rsidRPr="00B61E1F"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  <w:t>План по проведению работ (оказанию услуг) по содержанию и ремонту общего имущества МКД</w:t>
      </w:r>
    </w:p>
    <w:p w:rsidR="00B61E1F" w:rsidRPr="00B61E1F" w:rsidRDefault="00B61E1F" w:rsidP="00B61E1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</w:pPr>
      <w:r w:rsidRPr="00B61E1F">
        <w:rPr>
          <w:rFonts w:ascii="Arial" w:eastAsia="Times New Roman" w:hAnsi="Arial" w:cs="Arial"/>
          <w:b/>
          <w:bCs/>
          <w:color w:val="2B73AD"/>
          <w:kern w:val="36"/>
          <w:sz w:val="48"/>
          <w:szCs w:val="48"/>
          <w:lang w:eastAsia="ru-RU"/>
        </w:rPr>
        <w:t>на 2015 год</w:t>
      </w:r>
    </w:p>
    <w:p w:rsidR="00B61E1F" w:rsidRPr="00B61E1F" w:rsidRDefault="00B61E1F" w:rsidP="00B61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1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ООО "ЭЛИТСТРОЙ"</w:t>
      </w:r>
    </w:p>
    <w:p w:rsidR="00B61E1F" w:rsidRPr="00B61E1F" w:rsidRDefault="00B61E1F" w:rsidP="00B61E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Маршала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Толубко</w:t>
      </w:r>
      <w:proofErr w:type="spellEnd"/>
      <w:r w:rsidRPr="00B61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ул., д.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B61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1869"/>
        <w:gridCol w:w="127"/>
        <w:gridCol w:w="1566"/>
        <w:gridCol w:w="934"/>
        <w:gridCol w:w="1012"/>
        <w:gridCol w:w="907"/>
        <w:gridCol w:w="907"/>
        <w:gridCol w:w="1566"/>
      </w:tblGrid>
      <w:tr w:rsidR="00B61E1F" w:rsidRPr="00B61E1F" w:rsidTr="00B61E1F">
        <w:trPr>
          <w:tblHeader/>
        </w:trPr>
        <w:tc>
          <w:tcPr>
            <w:tcW w:w="392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878" w:type="pct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периодичность работ (услуг)</w:t>
            </w:r>
          </w:p>
        </w:tc>
        <w:tc>
          <w:tcPr>
            <w:tcW w:w="484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24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количество / объем</w:t>
            </w:r>
          </w:p>
        </w:tc>
        <w:tc>
          <w:tcPr>
            <w:tcW w:w="47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Плановая стоимость за единицу работ (услуг),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7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Плановая стоимость в год за работы (услуги), тыс.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12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периодичность работ (услуг)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маршей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нижних 2 этажей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209,072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день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нижних 2 этажей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9,715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193,877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неделю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выше 2-го этажа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28,537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42,223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неделю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закрывающих устройств мусоропровода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неделю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7,446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день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месяц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6,758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плафонов на лестничных клетках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дверей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подоконников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оконных решеток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чердачных лестниц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шкафов для электросчетчиков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отопительных приборов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0,268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слаботочных устройств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почтовых ящиков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мусора, грязи и листьев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7,772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водосточных труб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1.19.1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внутреннего металлического водостока от засорения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суток после обнаружения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суток после обнаружения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1.20.1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Сбрасывание снега с крыш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3 часов после снегопада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Сбивание сосулек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суток после обнаружения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течение 1 суток после обнаружения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чердачного помещения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2,721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подвального помещения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1,234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мусороприемных камер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стен, дверей, плафонов и потолка кабины лифта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49.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сбору и вывозу ТБО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Вывоз и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обезвреживание твердых бытовых отходов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102,934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день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1,431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8" type="#_x0000_t75" style="width:49.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сбору и вывозу КГМ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Вывоз и обезвреживание крупногабаритного мусора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97,053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7" type="#_x0000_t75" style="width:49.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796" w:type="pct"/>
            <w:gridSpan w:val="7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вентиляционных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продухов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135,74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0,136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4.1.1.3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135,74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122,45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межпанельных стыков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фасадов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цоколей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домовых знаков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уличных указателей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домовых знаков и уличных указателей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4.2.10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раз в год. По итогам осмотра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осмотра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Перекрытия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Частичная смена отдельных элементов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системы,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2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антиперирование</w:t>
            </w:r>
            <w:proofErr w:type="spellEnd"/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раз в год. По итогам осмотра работы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2 раз в год. По итогам осмотра работы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4.4.3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элементов наружного водостока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внутреннего водостока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элементов парапетных решеток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4.4.6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освещения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4.4.7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переходов через трубопроводы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4.4.8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вентиляции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4.4.9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Восстановление гидроизоляции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кровли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раз в год. По итогам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Осмотр 1 раз в год. По итогам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4.6.3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козырьков над входами в подъезды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раз в год. По итогам осмотра работы включаются в план текущего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осмотра работы включаются в план текущего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4.6.8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4.6.9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подвалов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4.6.10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лестничных клеток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лестничных клеток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Осмотр 1 раз в год. По итогам осмотра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4.6.14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раз в год. По итогам осмотра работы включаются в план текущего ремонта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348,94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36,639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348,94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144,81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внутренних стен подъездов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кровельного покрытия дома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кровельного покрытия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подъездн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. козырьков, ложных балконов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6" type="#_x0000_t75" style="width:49.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водосточных труб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водосточных труб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колен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воронок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Консервация системы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центрального отопления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 ходе подготовки к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эксплуатации дома в весенне-летний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 ходе подготовки к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9,338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дымовентиляционных каналов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дымовентиляционных каналов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водоснабжения, электротехнических устройств, вентиляционных каналов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219,82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28,577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по мере обнаружения дефектов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канализационного лежака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25,056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электрокабеля</w:t>
            </w:r>
            <w:proofErr w:type="spellEnd"/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изоляции проводов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Замеры сопротивления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 ходе подготовки к эксплуатации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5.20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внутриквартирного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 ходе подготовки к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Мойка нижней части ствола и шибера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мусоропровода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5.24.6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5.24.8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5.24.9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мусоропроводов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5.24.10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ходе подготовки к эксплуатации дома в осенне-зимний период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4,486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5.24.14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5.24.15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5.24.16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. щитков,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замена АВР (аварийное включение резерва) и др. работы)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5.24.17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5" type="#_x0000_t75" style="width:49.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145,059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4" type="#_x0000_t75" style="width:49.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ППР, систем противопожарной безопасности,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тушения в домах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безопасности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месяц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включая ввод и стояки пожарного водопровода)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 течение 5 суток после обнаружения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63" type="#_x0000_t75" style="width:49.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ППР, систем вентиляции и газоходов,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74,511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2" type="#_x0000_t75" style="width:49.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ППР, систем газораспределения и газового оборудования, входящих в состав общего имущества МКД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внутренней системы газоснабжения, замена и восстановление работоспособности внутридомового газового оборудования (газопровода),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находящегося в составе общего имущества дома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93,956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1" type="#_x0000_t75" style="width:49.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Внеплановые и аварийные работы по восстановлению общего имущества МКД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29,054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Незамедлительное реагирование с момента получения заявки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60" type="#_x0000_t75" style="width:49.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электроэнергии, потребленной на дежурное освещение мест общего </w:t>
            </w: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пользования и работу лифтов (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нужды)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210,014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9" type="#_x0000_t75" style="width:49.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 xml:space="preserve">Расход воды, потребленной на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холодной воды потребленной на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Расход горячей воды потребленной на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12.2.3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Водоотведение воды потребленной на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8" type="#_x0000_t75" style="width:49.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Прочие работы по содержанию и ремонту общего имущества МКД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13,727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 ра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з(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а) в год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15,788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крепления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суток с момента получения заявки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</w:t>
            </w:r>
            <w:proofErr w:type="gramEnd"/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1 суток с момента получения заявки</w:t>
            </w: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608" w:type="pct"/>
            <w:gridSpan w:val="8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13.4.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Техническая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инвентаризация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 мере </w:t>
            </w: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Снятие показаний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прибора учета (если входит в состав </w:t>
            </w:r>
            <w:proofErr w:type="spellStart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Работа не выполняется</w:t>
            </w: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1057" type="#_x0000_t75" style="width:49.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608" w:type="pct"/>
            <w:gridSpan w:val="8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B61E1F" w:rsidRPr="00B61E1F" w:rsidTr="00B61E1F">
        <w:tc>
          <w:tcPr>
            <w:tcW w:w="39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326" w:type="pct"/>
            <w:gridSpan w:val="6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ПЛАНУ:</w:t>
            </w:r>
          </w:p>
        </w:tc>
        <w:tc>
          <w:tcPr>
            <w:tcW w:w="470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61E1F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1055" type="#_x0000_t75" style="width:49.5pt;height:18pt" o:ole="">
                  <v:imagedata r:id="rId30" o:title=""/>
                </v:shape>
                <w:control r:id="rId31" w:name="DefaultOcxName14" w:shapeid="_x0000_i1055"/>
              </w:object>
            </w:r>
          </w:p>
        </w:tc>
        <w:tc>
          <w:tcPr>
            <w:tcW w:w="812" w:type="pct"/>
            <w:shd w:val="clear" w:color="auto" w:fill="EDEDED"/>
            <w:vAlign w:val="center"/>
            <w:hideMark/>
          </w:tcPr>
          <w:p w:rsidR="00B61E1F" w:rsidRPr="00B61E1F" w:rsidRDefault="00B61E1F" w:rsidP="00B61E1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25421D" w:rsidRDefault="0025421D"/>
    <w:sectPr w:rsidR="0025421D" w:rsidSect="0025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E1F"/>
    <w:rsid w:val="0025421D"/>
    <w:rsid w:val="00B61E1F"/>
    <w:rsid w:val="00B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D"/>
  </w:style>
  <w:style w:type="paragraph" w:styleId="1">
    <w:name w:val="heading 1"/>
    <w:basedOn w:val="a"/>
    <w:link w:val="10"/>
    <w:uiPriority w:val="9"/>
    <w:qFormat/>
    <w:rsid w:val="00B61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6104">
                      <w:marLeft w:val="0"/>
                      <w:marRight w:val="0"/>
                      <w:marTop w:val="27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8004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1</cp:revision>
  <dcterms:created xsi:type="dcterms:W3CDTF">2015-03-31T11:32:00Z</dcterms:created>
  <dcterms:modified xsi:type="dcterms:W3CDTF">2015-03-31T12:23:00Z</dcterms:modified>
</cp:coreProperties>
</file>